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宁波瑞龙饮水设备科技有限公司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Hans"/>
          <w14:textFill>
            <w14:solidFill>
              <w14:schemeClr w14:val="tx1"/>
            </w14:solidFill>
          </w14:textFill>
        </w:rPr>
        <w:t>管理人</w:t>
      </w:r>
    </w:p>
    <w:p>
      <w:pPr>
        <w:spacing w:line="1000" w:lineRule="exact"/>
        <w:jc w:val="center"/>
        <w:rPr>
          <w:rFonts w:hint="eastAsia" w:ascii="宋体" w:hAnsi="宋体" w:eastAsia="宋体" w:cs="宋体"/>
          <w:b/>
          <w:bCs/>
          <w:color w:val="000000"/>
          <w:spacing w:val="60"/>
          <w:sz w:val="48"/>
          <w:szCs w:val="48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000000"/>
          <w:spacing w:val="60"/>
          <w:sz w:val="48"/>
          <w:szCs w:val="48"/>
          <w:lang w:val="en-US" w:eastAsia="zh-Hans"/>
        </w:rPr>
        <w:t>通知书</w:t>
      </w:r>
    </w:p>
    <w:p>
      <w:pPr>
        <w:widowControl w:val="0"/>
        <w:numPr>
          <w:ilvl w:val="0"/>
          <w:numId w:val="0"/>
        </w:numPr>
        <w:spacing w:line="500" w:lineRule="exact"/>
        <w:contextualSpacing/>
        <w:jc w:val="righ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(202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)浙太安非事字第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号</w:t>
      </w:r>
    </w:p>
    <w:p>
      <w:pPr>
        <w:widowControl w:val="0"/>
        <w:numPr>
          <w:ilvl w:val="0"/>
          <w:numId w:val="0"/>
        </w:numPr>
        <w:spacing w:line="500" w:lineRule="exact"/>
        <w:contextualSpacing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各债权人：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日，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慈溪市</w:t>
      </w:r>
      <w:r>
        <w:rPr>
          <w:rFonts w:hint="eastAsia" w:ascii="宋体" w:hAnsi="宋体" w:eastAsia="宋体" w:cs="宋体"/>
          <w:sz w:val="24"/>
          <w:szCs w:val="24"/>
        </w:rPr>
        <w:t>人民法院作出（202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）浙02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82</w:t>
      </w:r>
      <w:r>
        <w:rPr>
          <w:rFonts w:hint="eastAsia" w:ascii="宋体" w:hAnsi="宋体" w:eastAsia="宋体" w:cs="宋体"/>
          <w:sz w:val="24"/>
          <w:szCs w:val="24"/>
        </w:rPr>
        <w:t>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申20</w:t>
      </w:r>
      <w:r>
        <w:rPr>
          <w:rFonts w:hint="eastAsia" w:ascii="宋体" w:hAnsi="宋体" w:eastAsia="宋体" w:cs="宋体"/>
          <w:sz w:val="24"/>
          <w:szCs w:val="24"/>
        </w:rPr>
        <w:t>号《民事裁定书》，裁定受理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宁波瑞龙饮水设备科技有限公司</w:t>
      </w:r>
      <w:r>
        <w:rPr>
          <w:rFonts w:hint="eastAsia" w:ascii="宋体" w:hAnsi="宋体" w:eastAsia="宋体" w:cs="宋体"/>
          <w:sz w:val="24"/>
          <w:szCs w:val="24"/>
        </w:rPr>
        <w:t>破产清算一案，并于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同日</w:t>
      </w:r>
      <w:r>
        <w:rPr>
          <w:rFonts w:hint="eastAsia" w:ascii="宋体" w:hAnsi="宋体" w:eastAsia="宋体" w:cs="宋体"/>
          <w:sz w:val="24"/>
          <w:szCs w:val="24"/>
        </w:rPr>
        <w:t>指定浙江太安律师事务所为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宁波瑞龙饮水设备科技有限公司</w:t>
      </w:r>
      <w:r>
        <w:rPr>
          <w:rFonts w:hint="eastAsia" w:ascii="宋体" w:hAnsi="宋体" w:eastAsia="宋体" w:cs="宋体"/>
          <w:sz w:val="24"/>
          <w:szCs w:val="24"/>
        </w:rPr>
        <w:t>管理人。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现管理人就相关事项通知如下：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债权申报事项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申报时间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截止202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申报地点：浙江省宁波市鄞州区嘉会街288号宁波中心大厦32楼；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联系方式：滕冰倩，</w:t>
      </w:r>
      <w:r>
        <w:rPr>
          <w:rFonts w:hint="eastAsia" w:ascii="宋体" w:hAnsi="宋体" w:eastAsia="宋体" w:cs="宋体"/>
          <w:sz w:val="24"/>
          <w:szCs w:val="24"/>
        </w:rPr>
        <w:t>15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757870687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；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债权申报资料下载地址：www.taianlawfirm.com，进入页面后，选择“公示公告”，或关注“浙江太安律师事务所”微信公众号，选择“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研究动态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”项下“公告通知”，选择相关债权项目，点击通知项下“债权申报资料”进行下载；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其他注意事项：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1）债权人申报债权时需要书面说明债权数额、有无财产担保及是否属于连带债权。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contextualSpacing/>
        <w:jc w:val="both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）未在上述期限内申报债权的，可以在破产财产分配方案提交债权人会议讨论前补充申报，但对此前已进行的分配无权要求补充分配，同时要承担为审查和确认补充申报债权所产生的费用。未申报债权的，不得依照《中华人民共和国企业破产法》规定的程序行使权利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债权人会议事项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会议时间：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开始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会议地址：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慈溪市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人民法院第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审判庭；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参会人员：依法申报债权的债权人等；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contextualSpacing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其他注意事项：参加会议的债权人系自然人的，应提交个人身份证明。参加会议的债权人系法人或其他组织的，应提交营业执照、法定代表人或负责人身份证明书。如委托代理人出席会议，应提交特别授权委托书、委托代理人的身份证件或律师执业证，委托代理人是律师的还应提交律师事务所的指派函。</w:t>
      </w:r>
    </w:p>
    <w:p>
      <w:pPr>
        <w:spacing w:line="500" w:lineRule="exact"/>
        <w:contextualSpacing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特此通知。</w:t>
      </w:r>
    </w:p>
    <w:p>
      <w:pPr>
        <w:spacing w:line="500" w:lineRule="exact"/>
        <w:contextualSpacing/>
        <w:jc w:val="righ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contextualSpacing/>
        <w:jc w:val="right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宁波瑞龙饮水设备科技有限公司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管理人</w:t>
      </w:r>
    </w:p>
    <w:p>
      <w:pPr>
        <w:spacing w:line="500" w:lineRule="exact"/>
        <w:contextualSpacing/>
        <w:jc w:val="righ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二〇二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十八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p>
      <w:pPr>
        <w:spacing w:line="500" w:lineRule="exact"/>
        <w:contextualSpacing/>
        <w:jc w:val="righ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 w:val="0"/>
        <w:spacing w:line="500" w:lineRule="exact"/>
        <w:ind w:firstLine="700"/>
        <w:contextualSpacing/>
        <w:jc w:val="righ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ind w:firstLine="700"/>
        <w:contextualSpacing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SC Regular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ascii="Songti SC Regular" w:hAnsi="Songti SC Regular" w:eastAsia="Songti SC Regular" w:cs="Songti SC Regular"/>
        <w:lang w:val="en-US" w:eastAsia="zh-Hans"/>
      </w:rPr>
    </w:pPr>
    <w:r>
      <w:rPr>
        <w:rFonts w:hint="eastAsia" w:ascii="Songti SC Regular" w:hAnsi="Songti SC Regular" w:eastAsia="Songti SC Regular" w:cs="Songti SC Regular"/>
        <w:lang w:val="en-US" w:eastAsia="zh-CN"/>
      </w:rPr>
      <w:t>宁波瑞龙饮水设备科技有限公司</w:t>
    </w:r>
    <w:r>
      <w:rPr>
        <w:rFonts w:hint="eastAsia" w:ascii="Songti SC Regular" w:hAnsi="Songti SC Regular" w:eastAsia="Songti SC Regular" w:cs="Songti SC Regular"/>
        <w:lang w:val="en-US" w:eastAsia="zh-Hans"/>
      </w:rPr>
      <w:t>破产清算案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DA817E"/>
    <w:multiLevelType w:val="singleLevel"/>
    <w:tmpl w:val="EFDA817E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FEDE5DE8"/>
    <w:multiLevelType w:val="singleLevel"/>
    <w:tmpl w:val="FEDE5DE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4DBF3C87"/>
    <w:multiLevelType w:val="singleLevel"/>
    <w:tmpl w:val="4DBF3C8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xZGZhMDBjODlkYTNlZmVkYjBlN2Q2ODBiOTdjYjcifQ=="/>
  </w:docVars>
  <w:rsids>
    <w:rsidRoot w:val="00E72BA5"/>
    <w:rsid w:val="0001555F"/>
    <w:rsid w:val="00063918"/>
    <w:rsid w:val="000B0E1A"/>
    <w:rsid w:val="00142CB2"/>
    <w:rsid w:val="00252C5D"/>
    <w:rsid w:val="004447A3"/>
    <w:rsid w:val="00457D6D"/>
    <w:rsid w:val="00493928"/>
    <w:rsid w:val="004A39B1"/>
    <w:rsid w:val="00572EB1"/>
    <w:rsid w:val="006646FC"/>
    <w:rsid w:val="0068079C"/>
    <w:rsid w:val="006A68A2"/>
    <w:rsid w:val="007C163E"/>
    <w:rsid w:val="008350C7"/>
    <w:rsid w:val="008624F9"/>
    <w:rsid w:val="0089767A"/>
    <w:rsid w:val="008A390C"/>
    <w:rsid w:val="0091341A"/>
    <w:rsid w:val="00974297"/>
    <w:rsid w:val="00A04673"/>
    <w:rsid w:val="00AD375A"/>
    <w:rsid w:val="00B80154"/>
    <w:rsid w:val="00C01FBE"/>
    <w:rsid w:val="00C2307B"/>
    <w:rsid w:val="00C921D2"/>
    <w:rsid w:val="00D126C5"/>
    <w:rsid w:val="00DB5035"/>
    <w:rsid w:val="00E61645"/>
    <w:rsid w:val="00E72BA5"/>
    <w:rsid w:val="05835BFD"/>
    <w:rsid w:val="1F3E988C"/>
    <w:rsid w:val="3FDFC06D"/>
    <w:rsid w:val="4A9A51B8"/>
    <w:rsid w:val="6A6F6773"/>
    <w:rsid w:val="6FDE7AC2"/>
    <w:rsid w:val="77F75825"/>
    <w:rsid w:val="7F4D8661"/>
    <w:rsid w:val="7FEFAE21"/>
    <w:rsid w:val="9FBFAA5C"/>
    <w:rsid w:val="A1EB6AEF"/>
    <w:rsid w:val="BDFFA256"/>
    <w:rsid w:val="C6FF2B83"/>
    <w:rsid w:val="CFBF8125"/>
    <w:rsid w:val="CFDE778D"/>
    <w:rsid w:val="DFBB3AC9"/>
    <w:rsid w:val="E3FF10AF"/>
    <w:rsid w:val="EBFE3395"/>
    <w:rsid w:val="EDFB4679"/>
    <w:rsid w:val="FA7B974E"/>
    <w:rsid w:val="FB5C8B72"/>
    <w:rsid w:val="FF39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cs="Times New Roman"/>
      <w:kern w:val="0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682</Words>
  <Characters>743</Characters>
  <Lines>5</Lines>
  <Paragraphs>1</Paragraphs>
  <TotalTime>14</TotalTime>
  <ScaleCrop>false</ScaleCrop>
  <LinksUpToDate>false</LinksUpToDate>
  <CharactersWithSpaces>748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2020-11-07T18:39:00Z</dcterms:created>
  <dc:creator>Microsoft Office User</dc:creator>
  <cp:lastModifiedBy>周Allen</cp:lastModifiedBy>
  <cp:lastPrinted>2020-11-08T14:23:00Z</cp:lastPrinted>
  <dcterms:modified xsi:type="dcterms:W3CDTF">2024-06-18T02:24:34Z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AD625D9B0FB7F3E80A72B763946260C1</vt:lpwstr>
  </property>
</Properties>
</file>