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ascii="宋体" w:hAnsi="宋体" w:eastAsia="宋体" w:cs="宋体"/>
          <w:b/>
          <w:bCs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宁波星凯商贸有限公司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1000" w:lineRule="exact"/>
        <w:jc w:val="center"/>
        <w:rPr>
          <w:rFonts w:ascii="宋体" w:hAnsi="宋体" w:eastAsia="宋体" w:cs="宋体"/>
          <w:b/>
          <w:bCs/>
          <w:color w:val="000000"/>
          <w:spacing w:val="60"/>
          <w:sz w:val="48"/>
          <w:szCs w:val="48"/>
          <w:lang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eastAsia="zh-Hans"/>
        </w:rPr>
        <w:t>通知书</w:t>
      </w:r>
    </w:p>
    <w:p>
      <w:pPr>
        <w:widowControl w:val="0"/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(202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)浙太安非事字第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号</w:t>
      </w:r>
    </w:p>
    <w:p>
      <w:pPr>
        <w:widowControl w:val="0"/>
        <w:spacing w:line="500" w:lineRule="exact"/>
        <w:contextualSpacing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各债权人：</w:t>
      </w:r>
    </w:p>
    <w:p>
      <w:pPr>
        <w:widowControl w:val="0"/>
        <w:spacing w:line="500" w:lineRule="exact"/>
        <w:ind w:firstLine="480" w:firstLineChars="200"/>
        <w:contextualSpacing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</w:rPr>
        <w:t>202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年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月</w:t>
      </w:r>
      <w:r>
        <w:rPr>
          <w:rFonts w:ascii="宋体" w:hAnsi="宋体" w:eastAsia="宋体" w:cs="宋体"/>
        </w:rPr>
        <w:t>30</w:t>
      </w:r>
      <w:r>
        <w:rPr>
          <w:rFonts w:hint="eastAsia" w:ascii="宋体" w:hAnsi="宋体" w:eastAsia="宋体" w:cs="宋体"/>
        </w:rPr>
        <w:t>日，宁波市海曙区人民法院作出（202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）浙02</w:t>
      </w:r>
      <w:r>
        <w:rPr>
          <w:rFonts w:ascii="宋体" w:hAnsi="宋体" w:eastAsia="宋体" w:cs="宋体"/>
        </w:rPr>
        <w:t>03</w:t>
      </w:r>
      <w:r>
        <w:rPr>
          <w:rFonts w:hint="eastAsia" w:ascii="宋体" w:hAnsi="宋体" w:eastAsia="宋体" w:cs="宋体"/>
        </w:rPr>
        <w:t>破申</w:t>
      </w:r>
      <w:r>
        <w:rPr>
          <w:rFonts w:ascii="宋体" w:hAnsi="宋体" w:eastAsia="宋体" w:cs="宋体"/>
        </w:rPr>
        <w:t>25</w:t>
      </w:r>
      <w:r>
        <w:rPr>
          <w:rFonts w:hint="eastAsia" w:ascii="宋体" w:hAnsi="宋体" w:eastAsia="宋体" w:cs="宋体"/>
        </w:rPr>
        <w:t>号《民事裁定书》，裁定受理宁波星凯商贸有限公司破产清算一案，并于</w:t>
      </w:r>
      <w:r>
        <w:rPr>
          <w:rFonts w:hint="eastAsia" w:ascii="宋体" w:hAnsi="宋体" w:eastAsia="宋体" w:cs="宋体"/>
          <w:lang w:eastAsia="zh-Hans"/>
        </w:rPr>
        <w:t>同日</w:t>
      </w:r>
      <w:r>
        <w:rPr>
          <w:rFonts w:hint="eastAsia" w:ascii="宋体" w:hAnsi="宋体" w:eastAsia="宋体" w:cs="宋体"/>
        </w:rPr>
        <w:t>指定浙江太安律师事务所为宁波星凯商贸有限公司管理人。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现管理人就相关事项通知如下：</w:t>
      </w:r>
    </w:p>
    <w:p>
      <w:pPr>
        <w:numPr>
          <w:ilvl w:val="0"/>
          <w:numId w:val="1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债权申报事项</w:t>
      </w:r>
    </w:p>
    <w:p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申报时间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截止202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日；</w:t>
      </w:r>
    </w:p>
    <w:p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申报地点：浙江省宁波市鄞州区嘉会街288号宁波中心大厦32楼；</w:t>
      </w:r>
    </w:p>
    <w:p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联系方式：毛远哲，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15867447510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；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债权申报资料下载地址：www.taianlawfirm.com，进入页面后，选择“公示公告”，或关注“浙江太安律师事务所”微信公众号，选择“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研究动态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”项下“公告通知”，选择相关债权项目，点击通知项下“债权申报资料”进行下载；</w:t>
      </w:r>
    </w:p>
    <w:p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其他注意事项：</w:t>
      </w:r>
      <w:bookmarkStart w:id="0" w:name="_GoBack"/>
      <w:bookmarkEnd w:id="0"/>
    </w:p>
    <w:p>
      <w:p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numPr>
          <w:ilvl w:val="0"/>
          <w:numId w:val="1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第一次债权人会议事项</w:t>
      </w:r>
    </w:p>
    <w:p>
      <w:pPr>
        <w:numPr>
          <w:ilvl w:val="0"/>
          <w:numId w:val="3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会议时间：2024年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日9:00开始；</w:t>
      </w:r>
    </w:p>
    <w:p>
      <w:pPr>
        <w:numPr>
          <w:ilvl w:val="0"/>
          <w:numId w:val="3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会议地址：宁波市海曙区人民法院第二审判庭；</w:t>
      </w:r>
    </w:p>
    <w:p>
      <w:pPr>
        <w:numPr>
          <w:ilvl w:val="0"/>
          <w:numId w:val="3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参会人员：依法申报债权的债权人等；</w:t>
      </w:r>
    </w:p>
    <w:p>
      <w:pPr>
        <w:numPr>
          <w:ilvl w:val="0"/>
          <w:numId w:val="3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</w:rPr>
        <w:t>宁波星凯商贸有限公司</w:t>
      </w:r>
      <w:r>
        <w:rPr>
          <w:rFonts w:hint="eastAsia" w:ascii="宋体" w:hAnsi="宋体" w:eastAsia="宋体" w:cs="宋体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二〇二四年五月二十四日</w:t>
      </w:r>
    </w:p>
    <w:p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Songti SC Regular" w:hAnsi="Songti SC Regular" w:eastAsia="Songti SC Regular" w:cs="Songti SC Regular"/>
        <w:lang w:eastAsia="zh-Hans"/>
      </w:rPr>
    </w:pPr>
    <w:r>
      <w:rPr>
        <w:rFonts w:hint="eastAsia" w:ascii="Songti SC Regular" w:hAnsi="Songti SC Regular" w:eastAsia="Songti SC Regular" w:cs="Songti SC Regular"/>
      </w:rPr>
      <w:t>宁波星凯商贸有限公司</w:t>
    </w:r>
    <w:r>
      <w:rPr>
        <w:rFonts w:hint="eastAsia" w:ascii="Songti SC Regular" w:hAnsi="Songti SC Regular" w:eastAsia="Songti SC Regular" w:cs="Songti SC Regular"/>
        <w:lang w:eastAsia="zh-Hans"/>
      </w:rPr>
      <w:t>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DA817E"/>
    <w:multiLevelType w:val="singleLevel"/>
    <w:tmpl w:val="EFDA817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FEDE5DE8"/>
    <w:multiLevelType w:val="singleLevel"/>
    <w:tmpl w:val="FEDE5DE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4DBF3C87"/>
    <w:multiLevelType w:val="singleLevel"/>
    <w:tmpl w:val="4DBF3C8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E72BA5"/>
    <w:rsid w:val="0001555F"/>
    <w:rsid w:val="00063918"/>
    <w:rsid w:val="000B0E1A"/>
    <w:rsid w:val="00103DAC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BC7970"/>
    <w:rsid w:val="00BF23C3"/>
    <w:rsid w:val="00C01FBE"/>
    <w:rsid w:val="00C2307B"/>
    <w:rsid w:val="00C76225"/>
    <w:rsid w:val="00C921D2"/>
    <w:rsid w:val="00D126C5"/>
    <w:rsid w:val="00DB5035"/>
    <w:rsid w:val="00E56892"/>
    <w:rsid w:val="00E61645"/>
    <w:rsid w:val="00E72BA5"/>
    <w:rsid w:val="1F3E988C"/>
    <w:rsid w:val="211225E9"/>
    <w:rsid w:val="33CB5CDB"/>
    <w:rsid w:val="3FDFC06D"/>
    <w:rsid w:val="6FDE7AC2"/>
    <w:rsid w:val="7F4D8661"/>
    <w:rsid w:val="9FBFAA5C"/>
    <w:rsid w:val="BDFFA256"/>
    <w:rsid w:val="C6FF2B83"/>
    <w:rsid w:val="CFBF8125"/>
    <w:rsid w:val="DFBB3AC9"/>
    <w:rsid w:val="EBFE3395"/>
    <w:rsid w:val="EFBF97CE"/>
    <w:rsid w:val="FA7B974E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672</Words>
  <Characters>733</Characters>
  <Lines>5</Lines>
  <Paragraphs>1</Paragraphs>
  <TotalTime>0</TotalTime>
  <ScaleCrop>false</ScaleCrop>
  <LinksUpToDate>false</LinksUpToDate>
  <CharactersWithSpaces>738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2020-11-06T02:39:00Z</dcterms:created>
  <dc:creator>Microsoft Office User</dc:creator>
  <cp:lastModifiedBy>lawyer</cp:lastModifiedBy>
  <cp:lastPrinted>2020-11-06T22:23:00Z</cp:lastPrinted>
  <dcterms:modified xsi:type="dcterms:W3CDTF">2024-05-24T14:09:02Z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AD625D9B0FB7F3E80A72B763946260C1</vt:lpwstr>
  </property>
</Properties>
</file>