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6A37" w14:textId="0FFD055D" w:rsidR="009C1040" w:rsidRDefault="00D573AD">
      <w:pPr>
        <w:spacing w:line="1000" w:lineRule="exact"/>
        <w:jc w:val="center"/>
        <w:rPr>
          <w:rFonts w:ascii="宋体" w:eastAsia="宋体" w:hAnsi="宋体" w:cs="宋体"/>
          <w:color w:val="000000" w:themeColor="text1"/>
          <w:sz w:val="44"/>
          <w:szCs w:val="44"/>
          <w:lang w:eastAsia="zh-Hans"/>
        </w:rPr>
      </w:pPr>
      <w:r w:rsidRPr="00D573AD">
        <w:rPr>
          <w:rFonts w:ascii="宋体" w:eastAsia="宋体" w:hAnsi="宋体" w:cs="宋体" w:hint="eastAsia"/>
          <w:color w:val="000000" w:themeColor="text1"/>
          <w:sz w:val="44"/>
          <w:szCs w:val="44"/>
          <w:lang w:eastAsia="zh-Hans"/>
        </w:rPr>
        <w:t>惠配通（宁波）信息技术有限公司</w:t>
      </w:r>
      <w:r>
        <w:rPr>
          <w:rFonts w:ascii="宋体" w:eastAsia="宋体" w:hAnsi="宋体" w:cs="宋体" w:hint="eastAsia"/>
          <w:color w:val="000000" w:themeColor="text1"/>
          <w:sz w:val="44"/>
          <w:szCs w:val="44"/>
          <w:lang w:eastAsia="zh-Hans"/>
        </w:rPr>
        <w:t>管理人</w:t>
      </w:r>
    </w:p>
    <w:p w14:paraId="0E0F7A0E" w14:textId="77777777" w:rsidR="009C1040" w:rsidRDefault="00000000">
      <w:pPr>
        <w:spacing w:line="1000" w:lineRule="exact"/>
        <w:jc w:val="center"/>
        <w:rPr>
          <w:rFonts w:ascii="宋体" w:eastAsia="宋体" w:hAnsi="宋体" w:cs="宋体"/>
          <w:color w:val="000000"/>
          <w:spacing w:val="60"/>
          <w:sz w:val="48"/>
          <w:szCs w:val="48"/>
          <w:lang w:eastAsia="zh-Hans"/>
        </w:rPr>
      </w:pPr>
      <w:r>
        <w:rPr>
          <w:rFonts w:ascii="宋体" w:eastAsia="宋体" w:hAnsi="宋体" w:cs="宋体" w:hint="eastAsia"/>
          <w:color w:val="000000"/>
          <w:spacing w:val="60"/>
          <w:sz w:val="48"/>
          <w:szCs w:val="48"/>
          <w:lang w:eastAsia="zh-Hans"/>
        </w:rPr>
        <w:t>通知书</w:t>
      </w:r>
    </w:p>
    <w:p w14:paraId="1C2FA255" w14:textId="66C41687" w:rsidR="00D573AD" w:rsidRDefault="00D573AD" w:rsidP="00D573AD">
      <w:pPr>
        <w:widowControl w:val="0"/>
        <w:spacing w:line="500" w:lineRule="exact"/>
        <w:contextualSpacing/>
        <w:jc w:val="right"/>
        <w:rPr>
          <w:rFonts w:ascii="宋体" w:eastAsia="宋体" w:hAnsi="宋体" w:cs="宋体"/>
          <w:color w:val="000000" w:themeColor="text1"/>
        </w:rPr>
      </w:pPr>
      <w:r w:rsidRPr="00D573AD">
        <w:rPr>
          <w:rFonts w:ascii="宋体" w:eastAsia="宋体" w:hAnsi="宋体" w:cs="宋体" w:hint="eastAsia"/>
          <w:color w:val="000000" w:themeColor="text1"/>
        </w:rPr>
        <w:t>(2024)浙太安非事字第0004-</w:t>
      </w:r>
      <w:r>
        <w:rPr>
          <w:rFonts w:ascii="宋体" w:eastAsia="宋体" w:hAnsi="宋体" w:cs="宋体"/>
          <w:color w:val="000000" w:themeColor="text1"/>
        </w:rPr>
        <w:t>6</w:t>
      </w:r>
      <w:r w:rsidRPr="00D573AD">
        <w:rPr>
          <w:rFonts w:ascii="宋体" w:eastAsia="宋体" w:hAnsi="宋体" w:cs="宋体" w:hint="eastAsia"/>
          <w:color w:val="000000" w:themeColor="text1"/>
        </w:rPr>
        <w:t>号</w:t>
      </w:r>
    </w:p>
    <w:p w14:paraId="1DB2FB1E" w14:textId="06E1B6D4" w:rsidR="009C1040" w:rsidRDefault="00000000">
      <w:pPr>
        <w:widowControl w:val="0"/>
        <w:spacing w:line="500" w:lineRule="exact"/>
        <w:contextualSpacing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各债权人：</w:t>
      </w:r>
    </w:p>
    <w:p w14:paraId="765876BA" w14:textId="6A463CE2" w:rsidR="009C1040" w:rsidRDefault="00000000">
      <w:pPr>
        <w:widowControl w:val="0"/>
        <w:spacing w:line="500" w:lineRule="exact"/>
        <w:contextualSpacing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202</w:t>
      </w:r>
      <w:r w:rsidR="00D573AD">
        <w:rPr>
          <w:rFonts w:ascii="宋体" w:eastAsia="宋体" w:hAnsi="宋体" w:cs="宋体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年12月</w:t>
      </w:r>
      <w:r w:rsidR="00D573AD">
        <w:rPr>
          <w:rFonts w:ascii="宋体" w:eastAsia="宋体" w:hAnsi="宋体" w:cs="宋体"/>
          <w:color w:val="000000" w:themeColor="text1"/>
        </w:rPr>
        <w:t>21</w:t>
      </w:r>
      <w:r>
        <w:rPr>
          <w:rFonts w:ascii="宋体" w:eastAsia="宋体" w:hAnsi="宋体" w:cs="宋体" w:hint="eastAsia"/>
          <w:color w:val="000000" w:themeColor="text1"/>
        </w:rPr>
        <w:t>日，宁波市</w:t>
      </w:r>
      <w:r w:rsidR="001944EF">
        <w:rPr>
          <w:rFonts w:ascii="宋体" w:eastAsia="宋体" w:hAnsi="宋体" w:cs="宋体" w:hint="eastAsia"/>
          <w:color w:val="000000" w:themeColor="text1"/>
        </w:rPr>
        <w:t>鄞州</w:t>
      </w:r>
      <w:r>
        <w:rPr>
          <w:rFonts w:ascii="宋体" w:eastAsia="宋体" w:hAnsi="宋体" w:cs="宋体" w:hint="eastAsia"/>
          <w:color w:val="000000" w:themeColor="text1"/>
        </w:rPr>
        <w:t>区人民法院裁定受理</w:t>
      </w:r>
      <w:r w:rsidR="00D573AD">
        <w:rPr>
          <w:rFonts w:ascii="宋体" w:eastAsia="宋体" w:hAnsi="宋体" w:cs="宋体" w:hint="eastAsia"/>
          <w:color w:val="000000" w:themeColor="text1"/>
        </w:rPr>
        <w:t>惠配通（宁波）信息技术有限公司</w:t>
      </w:r>
      <w:r>
        <w:rPr>
          <w:rFonts w:ascii="宋体" w:eastAsia="宋体" w:hAnsi="宋体" w:cs="宋体" w:hint="eastAsia"/>
          <w:color w:val="000000" w:themeColor="text1"/>
        </w:rPr>
        <w:t>（以下简称</w:t>
      </w:r>
      <w:r w:rsidR="00D80A60">
        <w:rPr>
          <w:rFonts w:ascii="宋体" w:eastAsia="宋体" w:hAnsi="宋体" w:cs="宋体" w:hint="eastAsia"/>
          <w:color w:val="000000" w:themeColor="text1"/>
        </w:rPr>
        <w:t>惠配通公司</w:t>
      </w:r>
      <w:r>
        <w:rPr>
          <w:rFonts w:ascii="宋体" w:eastAsia="宋体" w:hAnsi="宋体" w:cs="宋体" w:hint="eastAsia"/>
          <w:color w:val="000000" w:themeColor="text1"/>
        </w:rPr>
        <w:t>）破产清算一案，并指定浙江太安律师事务所为</w:t>
      </w:r>
      <w:r w:rsidR="00D573AD">
        <w:rPr>
          <w:rFonts w:ascii="宋体" w:eastAsia="宋体" w:hAnsi="宋体" w:cs="宋体" w:hint="eastAsia"/>
          <w:color w:val="000000" w:themeColor="text1"/>
        </w:rPr>
        <w:t>惠配通公司</w:t>
      </w:r>
      <w:r>
        <w:rPr>
          <w:rFonts w:ascii="宋体" w:eastAsia="宋体" w:hAnsi="宋体" w:cs="宋体" w:hint="eastAsia"/>
          <w:color w:val="000000" w:themeColor="text1"/>
        </w:rPr>
        <w:t>管理人（以下简称“管理人”）。现管理人就相关事项通知如下：</w:t>
      </w:r>
    </w:p>
    <w:p w14:paraId="3ACFC3B1" w14:textId="77777777" w:rsidR="009C1040" w:rsidRDefault="00000000">
      <w:pPr>
        <w:spacing w:line="500" w:lineRule="exact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一、债权申报事项</w:t>
      </w:r>
    </w:p>
    <w:p w14:paraId="4F933C89" w14:textId="7576C37D" w:rsidR="009C1040" w:rsidRDefault="00000000">
      <w:pPr>
        <w:spacing w:line="500" w:lineRule="exact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1.申报时间：截止202</w:t>
      </w:r>
      <w:r w:rsidR="00D573AD">
        <w:rPr>
          <w:rFonts w:ascii="宋体" w:eastAsia="宋体" w:hAnsi="宋体" w:cs="宋体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年</w:t>
      </w:r>
      <w:r>
        <w:rPr>
          <w:rFonts w:ascii="宋体" w:eastAsia="宋体" w:hAnsi="宋体" w:cs="宋体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月</w:t>
      </w:r>
      <w:r>
        <w:rPr>
          <w:rFonts w:ascii="宋体" w:eastAsia="宋体" w:hAnsi="宋体" w:cs="宋体"/>
          <w:color w:val="000000" w:themeColor="text1"/>
        </w:rPr>
        <w:t>2</w:t>
      </w:r>
      <w:r w:rsidR="00D573AD">
        <w:rPr>
          <w:rFonts w:ascii="宋体" w:eastAsia="宋体" w:hAnsi="宋体" w:cs="宋体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日；</w:t>
      </w:r>
    </w:p>
    <w:p w14:paraId="5E862870" w14:textId="77777777" w:rsidR="009C1040" w:rsidRDefault="00000000">
      <w:pPr>
        <w:spacing w:line="500" w:lineRule="exact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2.申报地点：浙江省宁波市鄞州区嘉会街288号宁波中心大厦32楼；</w:t>
      </w:r>
    </w:p>
    <w:p w14:paraId="5BCA3444" w14:textId="42540CCE" w:rsidR="009C1040" w:rsidRDefault="00000000">
      <w:pPr>
        <w:spacing w:line="500" w:lineRule="exact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3.联系方式：</w:t>
      </w:r>
      <w:r>
        <w:rPr>
          <w:rFonts w:ascii="宋体" w:eastAsia="宋体" w:hAnsi="宋体" w:cs="宋体" w:hint="eastAsia"/>
          <w:color w:val="000000" w:themeColor="text1"/>
          <w:lang w:eastAsia="zh-Hans"/>
        </w:rPr>
        <w:t>陈天翔</w:t>
      </w:r>
      <w:r>
        <w:rPr>
          <w:rFonts w:ascii="宋体" w:eastAsia="宋体" w:hAnsi="宋体" w:cs="宋体" w:hint="eastAsia"/>
          <w:color w:val="000000" w:themeColor="text1"/>
        </w:rPr>
        <w:t>，1</w:t>
      </w:r>
      <w:r w:rsidR="00D573AD">
        <w:rPr>
          <w:rFonts w:ascii="宋体" w:eastAsia="宋体" w:hAnsi="宋体" w:cs="宋体"/>
          <w:color w:val="000000" w:themeColor="text1"/>
        </w:rPr>
        <w:t>5888567171</w:t>
      </w:r>
      <w:r>
        <w:rPr>
          <w:rFonts w:ascii="宋体" w:eastAsia="宋体" w:hAnsi="宋体" w:cs="宋体" w:hint="eastAsia"/>
          <w:color w:val="000000" w:themeColor="text1"/>
        </w:rPr>
        <w:t xml:space="preserve">； </w:t>
      </w:r>
    </w:p>
    <w:p w14:paraId="7743FDE6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.债权申报资料下载地址：www.taianlawfirm.com，进入页面后，选择“公示公告”，或关注“浙江太安律师事务所”微信公众号，选择“更多服务”项下“公告通知”，选择相关债权项目，点击通知项下“债权申报资料”进行下载；</w:t>
      </w:r>
    </w:p>
    <w:p w14:paraId="067061A9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5.其他注意事项：</w:t>
      </w:r>
    </w:p>
    <w:p w14:paraId="205F42AC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1）债权人申报债权时需要书面说明债权数额、有无财产担保及是否属于连带债权。</w:t>
      </w:r>
    </w:p>
    <w:p w14:paraId="018D95C2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）未在上述期限内申报债权的，可以在破产财产分配方案提交债权人会议讨论前补充申报，但对此前已进行的分配无权要求补充分配，同时要承担为审查和确认补充申报债权所产生的费用。未申报债权的，不得依照《中华人民共和国企业破产法》规定的程序行使权利。</w:t>
      </w:r>
    </w:p>
    <w:p w14:paraId="2FB6DBB7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二、第一次债权人会议事项</w:t>
      </w:r>
    </w:p>
    <w:p w14:paraId="1517C3B7" w14:textId="156F2694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1.会议时间：202</w:t>
      </w:r>
      <w:r w:rsidR="00D573AD">
        <w:rPr>
          <w:rFonts w:ascii="宋体" w:eastAsia="宋体" w:hAnsi="宋体" w:cs="宋体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年3月</w:t>
      </w:r>
      <w:r w:rsidR="00D573AD">
        <w:rPr>
          <w:rFonts w:ascii="宋体" w:eastAsia="宋体" w:hAnsi="宋体" w:cs="宋体"/>
          <w:color w:val="000000" w:themeColor="text1"/>
        </w:rPr>
        <w:t>7</w:t>
      </w:r>
      <w:r>
        <w:rPr>
          <w:rFonts w:ascii="宋体" w:eastAsia="宋体" w:hAnsi="宋体" w:cs="宋体" w:hint="eastAsia"/>
          <w:color w:val="000000" w:themeColor="text1"/>
        </w:rPr>
        <w:t>日9:00开始；</w:t>
      </w:r>
    </w:p>
    <w:p w14:paraId="4BBC065B" w14:textId="46E3C688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2.会议地址：宁波市</w:t>
      </w:r>
      <w:r w:rsidR="00D573AD">
        <w:rPr>
          <w:rFonts w:ascii="宋体" w:eastAsia="宋体" w:hAnsi="宋体" w:cs="宋体" w:hint="eastAsia"/>
          <w:color w:val="000000" w:themeColor="text1"/>
        </w:rPr>
        <w:t>鄞州</w:t>
      </w:r>
      <w:r>
        <w:rPr>
          <w:rFonts w:ascii="宋体" w:eastAsia="宋体" w:hAnsi="宋体" w:cs="宋体" w:hint="eastAsia"/>
          <w:color w:val="000000" w:themeColor="text1"/>
        </w:rPr>
        <w:t>区人民法院第</w:t>
      </w:r>
      <w:r w:rsidR="00D573AD">
        <w:rPr>
          <w:rFonts w:ascii="宋体" w:eastAsia="宋体" w:hAnsi="宋体" w:cs="宋体" w:hint="eastAsia"/>
          <w:color w:val="000000" w:themeColor="text1"/>
        </w:rPr>
        <w:t>九</w:t>
      </w:r>
      <w:r>
        <w:rPr>
          <w:rFonts w:ascii="宋体" w:eastAsia="宋体" w:hAnsi="宋体" w:cs="宋体" w:hint="eastAsia"/>
          <w:color w:val="000000" w:themeColor="text1"/>
        </w:rPr>
        <w:t>审判庭</w:t>
      </w:r>
      <w:r>
        <w:rPr>
          <w:rFonts w:ascii="宋体" w:eastAsia="宋体" w:hAnsi="宋体" w:cs="宋体"/>
          <w:color w:val="000000" w:themeColor="text1"/>
        </w:rPr>
        <w:t>（</w:t>
      </w:r>
      <w:r w:rsidR="00D573AD" w:rsidRPr="00D573AD">
        <w:rPr>
          <w:rFonts w:ascii="宋体" w:eastAsia="宋体" w:hAnsi="宋体" w:cs="宋体" w:hint="eastAsia"/>
          <w:color w:val="000000" w:themeColor="text1"/>
        </w:rPr>
        <w:t>宁波市鄞州区惠风西路88号</w:t>
      </w:r>
      <w:r>
        <w:rPr>
          <w:rFonts w:ascii="宋体" w:eastAsia="宋体" w:hAnsi="宋体" w:cs="宋体"/>
          <w:color w:val="000000" w:themeColor="text1"/>
          <w:lang w:eastAsia="zh-Hans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；</w:t>
      </w:r>
    </w:p>
    <w:p w14:paraId="074C9C1A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3.参会人员：依法申报债权的债权人等；</w:t>
      </w:r>
    </w:p>
    <w:p w14:paraId="210D54BC" w14:textId="77777777" w:rsidR="009C1040" w:rsidRDefault="00000000">
      <w:pPr>
        <w:spacing w:line="500" w:lineRule="exact"/>
        <w:ind w:firstLine="560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.其他注意事项：参加会议的债权人系自然人的，应提交个人身份证明。参加会议的债权人系法人或其他组织的，应提交营业执照、法定代表人或负责人身份证明书。如委托代理人出席会议，应提交特别授权委托书、委托代理人的身份证件或律师执业证，委托代理人是律师的还应提交律师事务所的指派函。</w:t>
      </w:r>
    </w:p>
    <w:p w14:paraId="1778681F" w14:textId="77777777" w:rsidR="009C1040" w:rsidRDefault="00000000">
      <w:pPr>
        <w:spacing w:line="500" w:lineRule="exact"/>
        <w:contextualSpacing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特此通知。</w:t>
      </w:r>
    </w:p>
    <w:p w14:paraId="013F2D1B" w14:textId="77777777" w:rsidR="009C1040" w:rsidRDefault="009C1040">
      <w:pPr>
        <w:spacing w:line="500" w:lineRule="exact"/>
        <w:contextualSpacing/>
        <w:jc w:val="right"/>
        <w:rPr>
          <w:rFonts w:ascii="宋体" w:eastAsia="宋体" w:hAnsi="宋体" w:cs="宋体"/>
          <w:color w:val="000000" w:themeColor="text1"/>
        </w:rPr>
      </w:pPr>
    </w:p>
    <w:p w14:paraId="6FB20EFE" w14:textId="34A13927" w:rsidR="009C1040" w:rsidRDefault="00D573AD">
      <w:pPr>
        <w:spacing w:line="500" w:lineRule="exact"/>
        <w:contextualSpacing/>
        <w:jc w:val="right"/>
        <w:rPr>
          <w:rFonts w:ascii="宋体" w:eastAsia="宋体" w:hAnsi="宋体" w:cs="宋体"/>
          <w:color w:val="000000" w:themeColor="text1"/>
          <w:lang w:eastAsia="zh-Hans"/>
        </w:rPr>
      </w:pPr>
      <w:r>
        <w:rPr>
          <w:rFonts w:ascii="宋体" w:eastAsia="宋体" w:hAnsi="宋体" w:cs="宋体" w:hint="eastAsia"/>
          <w:color w:val="000000" w:themeColor="text1"/>
        </w:rPr>
        <w:t>惠配通（宁波）信息技术有限公司</w:t>
      </w:r>
      <w:r>
        <w:rPr>
          <w:rFonts w:ascii="宋体" w:eastAsia="宋体" w:hAnsi="宋体" w:cs="宋体" w:hint="eastAsia"/>
          <w:color w:val="000000" w:themeColor="text1"/>
          <w:lang w:eastAsia="zh-Hans"/>
        </w:rPr>
        <w:t>管理人</w:t>
      </w:r>
    </w:p>
    <w:p w14:paraId="1CF60A3B" w14:textId="56586894" w:rsidR="009C1040" w:rsidRDefault="00000000">
      <w:pPr>
        <w:spacing w:line="500" w:lineRule="exact"/>
        <w:contextualSpacing/>
        <w:jc w:val="righ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二〇二</w:t>
      </w:r>
      <w:r w:rsidR="00D573AD">
        <w:rPr>
          <w:rFonts w:ascii="宋体" w:eastAsia="宋体" w:hAnsi="宋体" w:cs="宋体" w:hint="eastAsia"/>
          <w:color w:val="000000" w:themeColor="text1"/>
        </w:rPr>
        <w:t>四</w:t>
      </w:r>
      <w:r>
        <w:rPr>
          <w:rFonts w:ascii="宋体" w:eastAsia="宋体" w:hAnsi="宋体" w:cs="宋体" w:hint="eastAsia"/>
          <w:color w:val="000000" w:themeColor="text1"/>
        </w:rPr>
        <w:t>年</w:t>
      </w:r>
      <w:r>
        <w:rPr>
          <w:rFonts w:ascii="宋体" w:eastAsia="宋体" w:hAnsi="宋体" w:cs="宋体" w:hint="eastAsia"/>
          <w:color w:val="000000" w:themeColor="text1"/>
          <w:lang w:eastAsia="zh-Hans"/>
        </w:rPr>
        <w:t>一</w:t>
      </w:r>
      <w:r>
        <w:rPr>
          <w:rFonts w:ascii="宋体" w:eastAsia="宋体" w:hAnsi="宋体" w:cs="宋体" w:hint="eastAsia"/>
          <w:color w:val="000000" w:themeColor="text1"/>
        </w:rPr>
        <w:t>月</w:t>
      </w:r>
      <w:r w:rsidR="00D573AD">
        <w:rPr>
          <w:rFonts w:ascii="宋体" w:eastAsia="宋体" w:hAnsi="宋体" w:cs="宋体" w:hint="eastAsia"/>
          <w:color w:val="000000" w:themeColor="text1"/>
        </w:rPr>
        <w:t>十</w:t>
      </w:r>
      <w:r>
        <w:rPr>
          <w:rFonts w:ascii="宋体" w:eastAsia="宋体" w:hAnsi="宋体" w:cs="宋体" w:hint="eastAsia"/>
          <w:color w:val="000000" w:themeColor="text1"/>
        </w:rPr>
        <w:t>日</w:t>
      </w:r>
    </w:p>
    <w:p w14:paraId="25F3444A" w14:textId="77777777" w:rsidR="009C1040" w:rsidRDefault="009C1040">
      <w:pPr>
        <w:spacing w:line="500" w:lineRule="exact"/>
        <w:contextualSpacing/>
        <w:jc w:val="right"/>
        <w:rPr>
          <w:rFonts w:ascii="宋体" w:eastAsia="宋体" w:hAnsi="宋体" w:cs="宋体"/>
          <w:color w:val="000000" w:themeColor="text1"/>
        </w:rPr>
      </w:pPr>
    </w:p>
    <w:p w14:paraId="008F8FF9" w14:textId="77777777" w:rsidR="009C1040" w:rsidRDefault="009C1040">
      <w:pPr>
        <w:widowControl w:val="0"/>
        <w:spacing w:line="500" w:lineRule="exact"/>
        <w:ind w:firstLine="700"/>
        <w:contextualSpacing/>
        <w:jc w:val="right"/>
        <w:rPr>
          <w:rFonts w:ascii="宋体" w:eastAsia="宋体" w:hAnsi="宋体" w:cs="宋体"/>
          <w:color w:val="000000" w:themeColor="text1"/>
        </w:rPr>
      </w:pPr>
    </w:p>
    <w:p w14:paraId="1E92E2B4" w14:textId="77777777" w:rsidR="009C1040" w:rsidRDefault="009C1040">
      <w:pPr>
        <w:spacing w:line="500" w:lineRule="exact"/>
        <w:ind w:firstLine="700"/>
        <w:contextualSpacing/>
        <w:rPr>
          <w:rFonts w:ascii="宋体" w:eastAsia="宋体" w:hAnsi="宋体" w:cs="宋体"/>
          <w:color w:val="000000" w:themeColor="text1"/>
        </w:rPr>
      </w:pPr>
    </w:p>
    <w:sectPr w:rsidR="009C1040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EA5C" w14:textId="77777777" w:rsidR="00DC386D" w:rsidRDefault="00DC386D">
      <w:r>
        <w:separator/>
      </w:r>
    </w:p>
  </w:endnote>
  <w:endnote w:type="continuationSeparator" w:id="0">
    <w:p w14:paraId="0DFEB404" w14:textId="77777777" w:rsidR="00DC386D" w:rsidRDefault="00DC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B5EB" w14:textId="77777777" w:rsidR="00DC386D" w:rsidRDefault="00DC386D">
      <w:r>
        <w:separator/>
      </w:r>
    </w:p>
  </w:footnote>
  <w:footnote w:type="continuationSeparator" w:id="0">
    <w:p w14:paraId="7C9BE5C4" w14:textId="77777777" w:rsidR="00DC386D" w:rsidRDefault="00DC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A68F" w14:textId="631A3D0C" w:rsidR="009C1040" w:rsidRDefault="00D573AD">
    <w:pPr>
      <w:pStyle w:val="a5"/>
      <w:rPr>
        <w:rFonts w:ascii="Songti SC Regular" w:eastAsia="Songti SC Regular" w:hAnsi="Songti SC Regular" w:cs="Songti SC Regular"/>
        <w:lang w:eastAsia="zh-Hans"/>
      </w:rPr>
    </w:pPr>
    <w:r w:rsidRPr="00D573AD">
      <w:rPr>
        <w:rFonts w:ascii="Songti SC Regular" w:eastAsia="Songti SC Regular" w:hAnsi="Songti SC Regular" w:cs="Songti SC Regular" w:hint="eastAsia"/>
        <w:lang w:eastAsia="zh-Hans"/>
      </w:rPr>
      <w:t>惠配通（宁波）信息技术有限公司</w:t>
    </w:r>
    <w:r>
      <w:rPr>
        <w:rFonts w:ascii="Songti SC Regular" w:eastAsia="Songti SC Regular" w:hAnsi="Songti SC Regular" w:cs="Songti SC Regular" w:hint="eastAsia"/>
        <w:lang w:eastAsia="zh-Hans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A5"/>
    <w:rsid w:val="9FBFAA5C"/>
    <w:rsid w:val="C6FF2B83"/>
    <w:rsid w:val="CFBF8125"/>
    <w:rsid w:val="DFBB3AC9"/>
    <w:rsid w:val="F7BD62D2"/>
    <w:rsid w:val="FF3914F1"/>
    <w:rsid w:val="0001555F"/>
    <w:rsid w:val="00063918"/>
    <w:rsid w:val="000B0E1A"/>
    <w:rsid w:val="00142CB2"/>
    <w:rsid w:val="001944EF"/>
    <w:rsid w:val="00252C5D"/>
    <w:rsid w:val="004447A3"/>
    <w:rsid w:val="00457D6D"/>
    <w:rsid w:val="00493928"/>
    <w:rsid w:val="004A39B1"/>
    <w:rsid w:val="00572EB1"/>
    <w:rsid w:val="006646FC"/>
    <w:rsid w:val="0068079C"/>
    <w:rsid w:val="006A68A2"/>
    <w:rsid w:val="007C163E"/>
    <w:rsid w:val="008350C7"/>
    <w:rsid w:val="008624F9"/>
    <w:rsid w:val="0089767A"/>
    <w:rsid w:val="008A390C"/>
    <w:rsid w:val="0091341A"/>
    <w:rsid w:val="00974297"/>
    <w:rsid w:val="009C1040"/>
    <w:rsid w:val="00A04673"/>
    <w:rsid w:val="00AD375A"/>
    <w:rsid w:val="00B80154"/>
    <w:rsid w:val="00C01FBE"/>
    <w:rsid w:val="00C2307B"/>
    <w:rsid w:val="00C921D2"/>
    <w:rsid w:val="00D126C5"/>
    <w:rsid w:val="00D573AD"/>
    <w:rsid w:val="00D80A60"/>
    <w:rsid w:val="00DB5035"/>
    <w:rsid w:val="00DC386D"/>
    <w:rsid w:val="00E61645"/>
    <w:rsid w:val="00E72BA5"/>
    <w:rsid w:val="00F31C1B"/>
    <w:rsid w:val="00F46C15"/>
    <w:rsid w:val="3FDFC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F6F71"/>
  <w14:defaultImageDpi w14:val="32767"/>
  <w15:docId w15:val="{D402028D-5E1A-5A44-B119-7E1BA1B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</cp:lastModifiedBy>
  <cp:revision>20</cp:revision>
  <cp:lastPrinted>2020-11-05T06:23:00Z</cp:lastPrinted>
  <dcterms:created xsi:type="dcterms:W3CDTF">2020-11-04T10:39:00Z</dcterms:created>
  <dcterms:modified xsi:type="dcterms:W3CDTF">2024-01-10T07:38:00Z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AD625D9B0FB7F3E80A72B763946260C1</vt:lpwstr>
  </property>
</Properties>
</file>