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宁波梅山保税港区久盈未来影视投资合伙企业（有限合伙）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清算组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通知书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(202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)浙太安非事字第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号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各债权人：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日，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宁波市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北仑区</w:t>
      </w:r>
      <w:r>
        <w:rPr>
          <w:rFonts w:hint="eastAsia" w:ascii="宋体" w:hAnsi="宋体" w:eastAsia="宋体" w:cs="宋体"/>
          <w:sz w:val="24"/>
          <w:szCs w:val="24"/>
        </w:rPr>
        <w:t>人民法院作出（2024）浙0206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清申4</w:t>
      </w:r>
      <w:r>
        <w:rPr>
          <w:rFonts w:hint="eastAsia" w:ascii="宋体" w:hAnsi="宋体" w:eastAsia="宋体" w:cs="宋体"/>
          <w:sz w:val="24"/>
          <w:szCs w:val="24"/>
        </w:rPr>
        <w:t>号《民事裁定书》，裁定受理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宁波梅山保税港区久盈未来影视投资合伙企业（有限合伙）强制</w:t>
      </w:r>
      <w:r>
        <w:rPr>
          <w:rFonts w:hint="eastAsia" w:ascii="宋体" w:hAnsi="宋体" w:eastAsia="宋体" w:cs="宋体"/>
          <w:sz w:val="24"/>
          <w:szCs w:val="24"/>
        </w:rPr>
        <w:t>清算一案，并于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2024年7月24日</w:t>
      </w:r>
      <w:r>
        <w:rPr>
          <w:rFonts w:hint="eastAsia" w:ascii="宋体" w:hAnsi="宋体" w:eastAsia="宋体" w:cs="宋体"/>
          <w:sz w:val="24"/>
          <w:szCs w:val="24"/>
        </w:rPr>
        <w:t>指定浙江太安律师事务所为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宁波梅山保税港区久盈未来影视投资合伙企业（有限合伙）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清算组成员，周文献担任清算组负责人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清算组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就相关事项通知如下：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债权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申报时间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公告发布之日起45日内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债权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申报地点：浙江省宁波市鄞州区嘉会街288号宁波中心大厦32楼；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联系方式：滕冰倩，</w:t>
      </w:r>
      <w:r>
        <w:rPr>
          <w:rFonts w:hint="eastAsia" w:ascii="宋体" w:hAnsi="宋体" w:eastAsia="宋体" w:cs="宋体"/>
          <w:sz w:val="24"/>
          <w:szCs w:val="24"/>
        </w:rPr>
        <w:t>15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757870687；毛远哲，15867447510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；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债权申报资料下载地址：www.taianlawfirm.com，进入页面后，选择“公示公告”，或关注“浙江太安律师事务所”微信公众号，选择“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研究动态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”项下“公告通知”，选择相关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清算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项目，点击通知项下“债权申报资料”进行下载；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其他注意事项：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2）未在上述期限内申报债权的，可以在公司清算程序终结前补充申报。</w:t>
      </w:r>
    </w:p>
    <w:p>
      <w:p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特此通知。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宁波梅山保税港区久盈未来影视投资合伙企业（有限合伙）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二十五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line="500" w:lineRule="exact"/>
        <w:ind w:firstLine="700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Songti SC Regular" w:hAnsi="Songti SC Regular" w:eastAsia="Songti SC Regular" w:cs="Songti SC Regular"/>
        <w:lang w:val="en-US" w:eastAsia="zh-Hans"/>
      </w:rPr>
    </w:pPr>
    <w:r>
      <w:rPr>
        <w:rFonts w:hint="eastAsia" w:ascii="Songti SC Regular" w:hAnsi="Songti SC Regular" w:eastAsia="Songti SC Regular" w:cs="Songti SC Regular"/>
        <w:lang w:val="en-US" w:eastAsia="zh-CN"/>
      </w:rPr>
      <w:t>宁波梅山保税港区久盈未来影视投资合伙企业（有限合伙）强制</w:t>
    </w:r>
    <w:r>
      <w:rPr>
        <w:rFonts w:hint="eastAsia" w:ascii="Songti SC Regular" w:hAnsi="Songti SC Regular" w:eastAsia="Songti SC Regular" w:cs="Songti SC Regular"/>
        <w:lang w:val="en-US" w:eastAsia="zh-Hans"/>
      </w:rPr>
      <w:t>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DE5DE8"/>
    <w:multiLevelType w:val="singleLevel"/>
    <w:tmpl w:val="FEDE5DE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05835BFD"/>
    <w:rsid w:val="1F3E988C"/>
    <w:rsid w:val="3FDFC06D"/>
    <w:rsid w:val="4777A078"/>
    <w:rsid w:val="4A9A51B8"/>
    <w:rsid w:val="6A6F6773"/>
    <w:rsid w:val="6F47618C"/>
    <w:rsid w:val="6FDE7AC2"/>
    <w:rsid w:val="739DD238"/>
    <w:rsid w:val="77F75825"/>
    <w:rsid w:val="7F4D8661"/>
    <w:rsid w:val="7FEFAE21"/>
    <w:rsid w:val="9FBFAA5C"/>
    <w:rsid w:val="A1EB6AEF"/>
    <w:rsid w:val="BDFFA256"/>
    <w:rsid w:val="BFBF8A25"/>
    <w:rsid w:val="C6FF2B83"/>
    <w:rsid w:val="CFBF8125"/>
    <w:rsid w:val="CFDE778D"/>
    <w:rsid w:val="DFBB3AC9"/>
    <w:rsid w:val="E3FF10AF"/>
    <w:rsid w:val="EBFE3395"/>
    <w:rsid w:val="EDFB4679"/>
    <w:rsid w:val="FA7B974E"/>
    <w:rsid w:val="FB5C8B72"/>
    <w:rsid w:val="FDFFB4AD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682</Words>
  <Characters>743</Characters>
  <Lines>5</Lines>
  <Paragraphs>1</Paragraphs>
  <TotalTime>0</TotalTime>
  <ScaleCrop>false</ScaleCrop>
  <LinksUpToDate>false</LinksUpToDate>
  <CharactersWithSpaces>748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2020-11-09T02:39:00Z</dcterms:created>
  <dc:creator>Microsoft Office User</dc:creator>
  <cp:lastModifiedBy>lawyer</cp:lastModifiedBy>
  <cp:lastPrinted>2020-11-09T22:23:00Z</cp:lastPrinted>
  <dcterms:modified xsi:type="dcterms:W3CDTF">2024-07-25T15:56:43Z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AD625D9B0FB7F3E80A72B763946260C1</vt:lpwstr>
  </property>
</Properties>
</file>