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zh-CN" w:eastAsia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tabs>
                <w:tab w:val="left" w:pos="267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宁波燎原灯具有限公司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破产清算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81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1.债权人确认下列地址为送达地址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名称：                          法定代表人：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2.债权人委托代理人提供送达地址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eastAsia="zh-CN"/>
      </w:rPr>
      <w:t>宁波燎原灯具有限公司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5F3F331B"/>
    <w:rsid w:val="705EF219"/>
    <w:rsid w:val="EF71A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2019-01-16T02:39:00Z</dcterms:created>
  <dc:creator>Microsoft Office 用户</dc:creator>
  <cp:lastModifiedBy>lawyer</cp:lastModifiedBy>
  <dcterms:modified xsi:type="dcterms:W3CDTF">2023-10-19T12:29:06Z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89B0D3ED99FFA9BCC7C2B763932E2986</vt:lpwstr>
  </property>
</Properties>
</file>